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B216D5" w14:textId="782D3B69" w:rsidR="00C1306F" w:rsidRPr="00C1306F" w:rsidRDefault="00C1306F" w:rsidP="00C1306F">
      <w:pPr>
        <w:jc w:val="center"/>
        <w:rPr>
          <w:b/>
          <w:bCs/>
          <w:sz w:val="28"/>
          <w:szCs w:val="32"/>
        </w:rPr>
      </w:pPr>
      <w:r w:rsidRPr="00C1306F">
        <w:rPr>
          <w:rFonts w:hint="eastAsia"/>
          <w:b/>
          <w:bCs/>
          <w:sz w:val="28"/>
          <w:szCs w:val="32"/>
        </w:rPr>
        <w:t>高中数学如何将</w:t>
      </w:r>
      <w:proofErr w:type="gramStart"/>
      <w:r w:rsidRPr="00C1306F">
        <w:rPr>
          <w:rFonts w:hint="eastAsia"/>
          <w:b/>
          <w:bCs/>
          <w:sz w:val="28"/>
          <w:szCs w:val="32"/>
        </w:rPr>
        <w:t>导学案和</w:t>
      </w:r>
      <w:proofErr w:type="gramEnd"/>
      <w:r w:rsidRPr="00C1306F">
        <w:rPr>
          <w:rFonts w:hint="eastAsia"/>
          <w:b/>
          <w:bCs/>
          <w:sz w:val="28"/>
          <w:szCs w:val="32"/>
        </w:rPr>
        <w:t>媒体教学进行融合</w:t>
      </w:r>
    </w:p>
    <w:p w14:paraId="5744627A" w14:textId="104B8821" w:rsidR="00C1306F" w:rsidRPr="00C1306F" w:rsidRDefault="00C1306F" w:rsidP="00C1306F">
      <w:pPr>
        <w:spacing w:line="276" w:lineRule="auto"/>
        <w:ind w:firstLineChars="200" w:firstLine="420"/>
      </w:pPr>
      <w:r w:rsidRPr="00C1306F">
        <w:t>将</w:t>
      </w:r>
      <w:proofErr w:type="gramStart"/>
      <w:r w:rsidRPr="00C1306F">
        <w:t>导学案与</w:t>
      </w:r>
      <w:proofErr w:type="gramEnd"/>
      <w:r w:rsidRPr="00C1306F">
        <w:t>媒体教学相融合，在高中数学教学中具有显著的优势。以下是一些实现这种融合的方法：</w:t>
      </w:r>
    </w:p>
    <w:p w14:paraId="7582D662" w14:textId="77777777" w:rsidR="00C1306F" w:rsidRPr="00C1306F" w:rsidRDefault="00C1306F" w:rsidP="00C1306F">
      <w:pPr>
        <w:spacing w:line="276" w:lineRule="auto"/>
        <w:ind w:firstLineChars="200" w:firstLine="420"/>
      </w:pPr>
      <w:r w:rsidRPr="00C1306F">
        <w:t>首先，教师应精心设计导学案。</w:t>
      </w:r>
      <w:proofErr w:type="gramStart"/>
      <w:r w:rsidRPr="00C1306F">
        <w:t>导学案是</w:t>
      </w:r>
      <w:proofErr w:type="gramEnd"/>
      <w:r w:rsidRPr="00C1306F">
        <w:t>引导学生自主学习的重要工具，它应包含明确的学习目标、重点难点解析、学习方法建议以及预习和复习的指导。在设计</w:t>
      </w:r>
      <w:proofErr w:type="gramStart"/>
      <w:r w:rsidRPr="00C1306F">
        <w:t>导学案时</w:t>
      </w:r>
      <w:proofErr w:type="gramEnd"/>
      <w:r w:rsidRPr="00C1306F">
        <w:t>，教师应注重内容的逻辑性和连贯性，确保学生能够按照</w:t>
      </w:r>
      <w:proofErr w:type="gramStart"/>
      <w:r w:rsidRPr="00C1306F">
        <w:t>导学案的</w:t>
      </w:r>
      <w:proofErr w:type="gramEnd"/>
      <w:r w:rsidRPr="00C1306F">
        <w:t>顺序逐步深入理解数学知识。</w:t>
      </w:r>
    </w:p>
    <w:p w14:paraId="3767554E" w14:textId="77777777" w:rsidR="00C1306F" w:rsidRPr="00C1306F" w:rsidRDefault="00C1306F" w:rsidP="00C1306F">
      <w:pPr>
        <w:spacing w:line="276" w:lineRule="auto"/>
        <w:ind w:firstLineChars="200" w:firstLine="420"/>
      </w:pPr>
      <w:r w:rsidRPr="00C1306F">
        <w:t>其次，充分利用媒体教学资源。媒体教学包括多媒体教学、网络教学等多种形式，这些形式可以为学生提供丰富的学习材料和互动的学习环境。例如，教师可以使用多媒体课件展示数学公式、图形和动画，使抽象的概念更加直观易懂。同时，教师还可以利用网络资源，如在线教学平台、数学软件和数据库等，为学生提供更多的学习资源和练习题。</w:t>
      </w:r>
    </w:p>
    <w:p w14:paraId="124053CD" w14:textId="77777777" w:rsidR="00C1306F" w:rsidRPr="00C1306F" w:rsidRDefault="00C1306F" w:rsidP="00C1306F">
      <w:pPr>
        <w:spacing w:line="276" w:lineRule="auto"/>
        <w:ind w:firstLineChars="200" w:firstLine="420"/>
      </w:pPr>
      <w:r w:rsidRPr="00C1306F">
        <w:t>在将</w:t>
      </w:r>
      <w:proofErr w:type="gramStart"/>
      <w:r w:rsidRPr="00C1306F">
        <w:t>导学案与</w:t>
      </w:r>
      <w:proofErr w:type="gramEnd"/>
      <w:r w:rsidRPr="00C1306F">
        <w:t>媒体教学相融合的过程中，教师应注重二者的相互配合和补充。一方面，</w:t>
      </w:r>
      <w:proofErr w:type="gramStart"/>
      <w:r w:rsidRPr="00C1306F">
        <w:t>导学案可以</w:t>
      </w:r>
      <w:proofErr w:type="gramEnd"/>
      <w:r w:rsidRPr="00C1306F">
        <w:t>为学生提供清晰的学习路径和指导，帮助他们更好地理解和掌握数学知识；另一方面，媒体教学则可以为学生提供生动、直观的学习材料和互动的学习环境，激发他们的学习兴趣和积极性。</w:t>
      </w:r>
    </w:p>
    <w:p w14:paraId="48DB975E" w14:textId="77777777" w:rsidR="00C1306F" w:rsidRPr="00C1306F" w:rsidRDefault="00C1306F" w:rsidP="00C1306F">
      <w:pPr>
        <w:spacing w:line="276" w:lineRule="auto"/>
        <w:ind w:firstLineChars="200" w:firstLine="420"/>
      </w:pPr>
      <w:r w:rsidRPr="00C1306F">
        <w:t>总之，将</w:t>
      </w:r>
      <w:proofErr w:type="gramStart"/>
      <w:r w:rsidRPr="00C1306F">
        <w:t>导学案与</w:t>
      </w:r>
      <w:proofErr w:type="gramEnd"/>
      <w:r w:rsidRPr="00C1306F">
        <w:t>媒体教学相融合，可以为学生提供更加全面、深入和互动的学习体验，帮助他们更好地理解和掌握数学知识，提高学习效率和学习兴趣。</w:t>
      </w:r>
    </w:p>
    <w:p w14:paraId="17D6D5C7" w14:textId="77777777" w:rsidR="002D7234" w:rsidRPr="00C1306F" w:rsidRDefault="002D7234" w:rsidP="00C1306F">
      <w:pPr>
        <w:spacing w:line="276" w:lineRule="auto"/>
        <w:rPr>
          <w:rFonts w:hint="eastAsia"/>
        </w:rPr>
      </w:pPr>
    </w:p>
    <w:sectPr w:rsidR="002D7234" w:rsidRPr="00C130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EC"/>
    <w:rsid w:val="00084D23"/>
    <w:rsid w:val="002D7234"/>
    <w:rsid w:val="00C1306F"/>
    <w:rsid w:val="00D3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10B4E"/>
  <w15:chartTrackingRefBased/>
  <w15:docId w15:val="{EFAADD0D-2B26-425B-920A-2033D5AEE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35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2025-01-03T11:05:00Z</dcterms:created>
  <dcterms:modified xsi:type="dcterms:W3CDTF">2025-01-03T11:05:00Z</dcterms:modified>
</cp:coreProperties>
</file>